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55C" w:rsidRDefault="008A255C">
      <w:pPr>
        <w:autoSpaceDE w:val="0"/>
        <w:autoSpaceDN w:val="0"/>
        <w:adjustRightInd w:val="0"/>
        <w:ind w:firstLine="540"/>
        <w:jc w:val="both"/>
      </w:pPr>
    </w:p>
    <w:p w:rsidR="008A255C" w:rsidRDefault="008A255C">
      <w:pPr>
        <w:pStyle w:val="ConsPlusTitle"/>
        <w:widowControl/>
        <w:jc w:val="center"/>
      </w:pPr>
      <w:r>
        <w:t>СОГЛАШЕНИЕ</w:t>
      </w:r>
    </w:p>
    <w:p w:rsidR="008A255C" w:rsidRDefault="008A255C">
      <w:pPr>
        <w:pStyle w:val="ConsPlusTitle"/>
        <w:widowControl/>
        <w:jc w:val="center"/>
      </w:pPr>
      <w:r>
        <w:t>от 31 декабря 2010 года</w:t>
      </w:r>
    </w:p>
    <w:p w:rsidR="008A255C" w:rsidRDefault="008A255C">
      <w:pPr>
        <w:pStyle w:val="ConsPlusTitle"/>
        <w:widowControl/>
        <w:jc w:val="center"/>
      </w:pPr>
    </w:p>
    <w:p w:rsidR="008A255C" w:rsidRDefault="008A255C">
      <w:pPr>
        <w:pStyle w:val="ConsPlusTitle"/>
        <w:widowControl/>
        <w:jc w:val="center"/>
      </w:pPr>
      <w:r>
        <w:t>ОБ ИНФОРМАЦИОННОМ ОБМЕНЕ</w:t>
      </w:r>
    </w:p>
    <w:p w:rsidR="008A255C" w:rsidRDefault="008A255C">
      <w:pPr>
        <w:pStyle w:val="ConsPlusTitle"/>
        <w:widowControl/>
        <w:jc w:val="center"/>
      </w:pPr>
      <w:r>
        <w:t>МЕЖДУ ПЕНСИОННЫМ ФОНДОМ РОССИЙСКОЙ ФЕДЕРАЦИИ И ФЕДЕРАЛЬНЫМ</w:t>
      </w:r>
    </w:p>
    <w:p w:rsidR="008A255C" w:rsidRDefault="008A255C">
      <w:pPr>
        <w:pStyle w:val="ConsPlusTitle"/>
        <w:widowControl/>
        <w:jc w:val="center"/>
      </w:pPr>
      <w:r>
        <w:t>ФОНДОМ ОБЯЗАТЕЛЬНОГО МЕДИЦИНСКОГО СТРАХОВАНИЯ</w:t>
      </w:r>
    </w:p>
    <w:p w:rsidR="008A255C" w:rsidRDefault="008A255C">
      <w:pPr>
        <w:autoSpaceDE w:val="0"/>
        <w:autoSpaceDN w:val="0"/>
        <w:adjustRightInd w:val="0"/>
        <w:jc w:val="center"/>
      </w:pPr>
    </w:p>
    <w:p w:rsidR="008A255C" w:rsidRDefault="008A255C">
      <w:pPr>
        <w:autoSpaceDE w:val="0"/>
        <w:autoSpaceDN w:val="0"/>
        <w:adjustRightInd w:val="0"/>
        <w:ind w:firstLine="540"/>
        <w:jc w:val="both"/>
      </w:pPr>
      <w:r>
        <w:t xml:space="preserve">Пенсионный фонд Российской Федерации в лице Председателя Правления Дроздова Антона Викторовича, действующего на основании </w:t>
      </w:r>
      <w:hyperlink r:id="rId4" w:history="1">
        <w:r>
          <w:rPr>
            <w:color w:val="0000FF"/>
          </w:rPr>
          <w:t>Положения</w:t>
        </w:r>
      </w:hyperlink>
      <w:r>
        <w:t xml:space="preserve"> о Пенсионном фонде Российской Федерации, утвержденного Постановлением Верховного Совета Российской Федерации от 27 декабря 1991 года N 2122-1 "Вопросы Пенсионного фонда Российской Федерации (России)", </w:t>
      </w:r>
      <w:hyperlink r:id="rId5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17 июля 2008 года N 1018-р "О Председателе Правления Пенсионного фонда Российской Федерации", и Федеральный фонд обязательного медицинского страхования в лице Председателя Юрина Андрея Владимировича, действующего на основании </w:t>
      </w:r>
      <w:hyperlink r:id="rId6" w:history="1">
        <w:r>
          <w:rPr>
            <w:color w:val="0000FF"/>
          </w:rPr>
          <w:t>Устава</w:t>
        </w:r>
      </w:hyperlink>
      <w:r>
        <w:t xml:space="preserve"> Федерального фонда обязательного медицинского страхования, утвержденного Постановлением Правительства Российской Федерации от 29 июля 1998 года N 857 "Об утверждении Устава Федерального фонда обязательного медицинского страхования",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13 ноября 2008 года N 1652-р "О Председателе Федерального фонда обязательного медицинского страхования", вместе именуемые "Стороны", в целях выполнения положений </w:t>
      </w:r>
      <w:hyperlink r:id="rId8" w:history="1">
        <w:r>
          <w:rPr>
            <w:color w:val="0000FF"/>
          </w:rPr>
          <w:t>части 3 статьи 3</w:t>
        </w:r>
      </w:hyperlink>
      <w:r>
        <w:t xml:space="preserve"> Федерального закона от 24 июля 2009 года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страхования", </w:t>
      </w:r>
      <w:hyperlink r:id="rId9" w:history="1">
        <w:r>
          <w:rPr>
            <w:color w:val="0000FF"/>
          </w:rPr>
          <w:t>части 4 статьи 17</w:t>
        </w:r>
      </w:hyperlink>
      <w:r>
        <w:t xml:space="preserve">, </w:t>
      </w:r>
      <w:hyperlink r:id="rId10" w:history="1">
        <w:r>
          <w:rPr>
            <w:color w:val="0000FF"/>
          </w:rPr>
          <w:t>части 2 статьи 22</w:t>
        </w:r>
      </w:hyperlink>
      <w:r>
        <w:t xml:space="preserve">, </w:t>
      </w:r>
      <w:hyperlink r:id="rId11" w:history="1">
        <w:r>
          <w:rPr>
            <w:color w:val="0000FF"/>
          </w:rPr>
          <w:t>пункта 3 части 7 статьи 34</w:t>
        </w:r>
      </w:hyperlink>
      <w:r>
        <w:t xml:space="preserve"> Федерального закона от 29 ноября 2010 года N 326-ФЗ "Об обязательном медицинском страховании в Российской Федерации" заключили настоящее Соглашение о нижеследующем.</w:t>
      </w:r>
    </w:p>
    <w:p w:rsidR="008A255C" w:rsidRDefault="008A255C">
      <w:pPr>
        <w:autoSpaceDE w:val="0"/>
        <w:autoSpaceDN w:val="0"/>
        <w:adjustRightInd w:val="0"/>
        <w:ind w:firstLine="540"/>
        <w:jc w:val="both"/>
      </w:pPr>
    </w:p>
    <w:p w:rsidR="008A255C" w:rsidRDefault="008A255C">
      <w:pPr>
        <w:autoSpaceDE w:val="0"/>
        <w:autoSpaceDN w:val="0"/>
        <w:adjustRightInd w:val="0"/>
        <w:jc w:val="center"/>
        <w:outlineLvl w:val="0"/>
      </w:pPr>
      <w:r>
        <w:t>1. Предмет Соглашения</w:t>
      </w:r>
    </w:p>
    <w:p w:rsidR="008A255C" w:rsidRDefault="008A255C">
      <w:pPr>
        <w:autoSpaceDE w:val="0"/>
        <w:autoSpaceDN w:val="0"/>
        <w:adjustRightInd w:val="0"/>
        <w:ind w:firstLine="540"/>
        <w:jc w:val="both"/>
      </w:pPr>
    </w:p>
    <w:p w:rsidR="008A255C" w:rsidRDefault="008A255C">
      <w:pPr>
        <w:autoSpaceDE w:val="0"/>
        <w:autoSpaceDN w:val="0"/>
        <w:adjustRightInd w:val="0"/>
        <w:ind w:firstLine="540"/>
        <w:jc w:val="both"/>
      </w:pPr>
      <w:r>
        <w:t>1.1. Настоящее Соглашение определяет общие правила обмена информацией между Пенсионным фондом Российской Федерации (далее - ПФР) и Федеральным фондом обязательного медицинского страхования (далее - ФОМС) на федеральном уровне и между отделениями ПФР (далее - ОПФР) и территориальными фондами обязательного медицинского страхования (далее - ТФОМС) на уровне субъектов Российской Федерации (региональный уровень).</w:t>
      </w:r>
    </w:p>
    <w:p w:rsidR="008A255C" w:rsidRDefault="008A255C">
      <w:pPr>
        <w:autoSpaceDE w:val="0"/>
        <w:autoSpaceDN w:val="0"/>
        <w:adjustRightInd w:val="0"/>
        <w:ind w:firstLine="540"/>
        <w:jc w:val="both"/>
      </w:pPr>
      <w:r>
        <w:t xml:space="preserve">1.2. Предметом настоящего Соглашения является взаимодействие Сторон по передаче на федеральном и региональном уровнях сведений из представляемой плательщиками страховых взносов на обязательное медицинское страхование (далее - страховые взносы) в орган контроля за уплатой страховых взносов - ПФР и его территориальные органы отчетности по страховым взносам на обязательное медицинское страхование, сведений о платежах в ФОМС и ТФОМС в целом по Российской Федерации и по каждому субъекту Российской Федерации, сведений о регистрации и снятии с регистрационного учета страхователей и иной информации, определенной </w:t>
      </w:r>
      <w:hyperlink r:id="rId12" w:history="1">
        <w:r>
          <w:rPr>
            <w:color w:val="0000FF"/>
          </w:rPr>
          <w:t>законодательством</w:t>
        </w:r>
      </w:hyperlink>
      <w:r>
        <w:t xml:space="preserve"> и необходимой для осуществления обязательного медицинского страхования.</w:t>
      </w:r>
    </w:p>
    <w:p w:rsidR="008A255C" w:rsidRDefault="008A255C">
      <w:pPr>
        <w:autoSpaceDE w:val="0"/>
        <w:autoSpaceDN w:val="0"/>
        <w:adjustRightInd w:val="0"/>
        <w:ind w:firstLine="540"/>
        <w:jc w:val="both"/>
      </w:pPr>
      <w:r>
        <w:t xml:space="preserve">1.3. Состав иной информации, определенный </w:t>
      </w:r>
      <w:hyperlink r:id="rId1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необходимый для осуществления обязательного медицинского страхования, </w:t>
      </w:r>
      <w:r>
        <w:lastRenderedPageBreak/>
        <w:t xml:space="preserve">определяется сторонами и включается в протокол информационного обмена согласно </w:t>
      </w:r>
      <w:hyperlink r:id="rId14" w:history="1">
        <w:r>
          <w:rPr>
            <w:color w:val="0000FF"/>
          </w:rPr>
          <w:t>п. 1.4</w:t>
        </w:r>
      </w:hyperlink>
      <w:r>
        <w:t xml:space="preserve"> настоящего Соглашения.</w:t>
      </w:r>
    </w:p>
    <w:p w:rsidR="008A255C" w:rsidRDefault="008A255C">
      <w:pPr>
        <w:autoSpaceDE w:val="0"/>
        <w:autoSpaceDN w:val="0"/>
        <w:adjustRightInd w:val="0"/>
        <w:ind w:firstLine="540"/>
        <w:jc w:val="both"/>
      </w:pPr>
      <w:r>
        <w:t xml:space="preserve">1.4. Обмен сведениями на федеральном и региональном уровнях осуществляется в электронном виде, в том числе по каналам связи сети Интернет с обеспечением требований </w:t>
      </w:r>
      <w:hyperlink r:id="rId15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по защите информации, а при необходимости - на бумажном носителе, и регулируется протоколом информационного обмена между Сторонами, включающим порядок, регламент, периодичность, состав, структуру и форматы информации, передаваемой в соответствии с настоящим Соглашением.</w:t>
      </w:r>
    </w:p>
    <w:p w:rsidR="008A255C" w:rsidRDefault="008A255C">
      <w:pPr>
        <w:autoSpaceDE w:val="0"/>
        <w:autoSpaceDN w:val="0"/>
        <w:adjustRightInd w:val="0"/>
        <w:ind w:firstLine="540"/>
        <w:jc w:val="both"/>
      </w:pPr>
    </w:p>
    <w:p w:rsidR="008A255C" w:rsidRDefault="008A255C">
      <w:pPr>
        <w:autoSpaceDE w:val="0"/>
        <w:autoSpaceDN w:val="0"/>
        <w:adjustRightInd w:val="0"/>
        <w:jc w:val="center"/>
        <w:outlineLvl w:val="0"/>
      </w:pPr>
      <w:r>
        <w:t>2. Обеспечение конфиденциальности сведений и безопасности</w:t>
      </w:r>
    </w:p>
    <w:p w:rsidR="008A255C" w:rsidRDefault="008A255C">
      <w:pPr>
        <w:autoSpaceDE w:val="0"/>
        <w:autoSpaceDN w:val="0"/>
        <w:adjustRightInd w:val="0"/>
        <w:jc w:val="center"/>
      </w:pPr>
      <w:r>
        <w:t>при их обработке</w:t>
      </w:r>
    </w:p>
    <w:p w:rsidR="008A255C" w:rsidRDefault="008A255C">
      <w:pPr>
        <w:autoSpaceDE w:val="0"/>
        <w:autoSpaceDN w:val="0"/>
        <w:adjustRightInd w:val="0"/>
        <w:ind w:firstLine="540"/>
        <w:jc w:val="both"/>
      </w:pPr>
    </w:p>
    <w:p w:rsidR="008A255C" w:rsidRDefault="008A255C">
      <w:pPr>
        <w:autoSpaceDE w:val="0"/>
        <w:autoSpaceDN w:val="0"/>
        <w:adjustRightInd w:val="0"/>
        <w:ind w:firstLine="540"/>
        <w:jc w:val="both"/>
      </w:pPr>
      <w:r>
        <w:t>2.1. Обеспечение защиты информации при обмене данными между ПФР и ФОМС, ОПФР и ТФОМС осуществляется с применением необходимых организационных и технических мер защиты, в том числе с использованием применяемых в ПФР средств криптографической защиты информации (СКЗИ) с функциями шифрования и электронной цифровой подписи (ЭЦП).</w:t>
      </w:r>
    </w:p>
    <w:p w:rsidR="008A255C" w:rsidRDefault="008A255C">
      <w:pPr>
        <w:autoSpaceDE w:val="0"/>
        <w:autoSpaceDN w:val="0"/>
        <w:adjustRightInd w:val="0"/>
        <w:ind w:firstLine="540"/>
        <w:jc w:val="both"/>
      </w:pPr>
      <w:r>
        <w:t xml:space="preserve">2.2. ПФР и ОПФР при организации информационного взаимодействия с использованием СКЗИ являются координирующими органами криптографической защиты с правами, предусмотренными </w:t>
      </w:r>
      <w:hyperlink r:id="rId16" w:history="1">
        <w:r>
          <w:rPr>
            <w:color w:val="0000FF"/>
          </w:rPr>
          <w:t>пунктом 9</w:t>
        </w:r>
      </w:hyperlink>
      <w:r>
        <w:t xml:space="preserve"> Инструкции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тайну, утвержденной Приказом ФАПСИ от 13 июня 2001 года N 152.</w:t>
      </w:r>
    </w:p>
    <w:p w:rsidR="008A255C" w:rsidRDefault="008A255C">
      <w:pPr>
        <w:autoSpaceDE w:val="0"/>
        <w:autoSpaceDN w:val="0"/>
        <w:adjustRightInd w:val="0"/>
        <w:ind w:firstLine="540"/>
        <w:jc w:val="both"/>
      </w:pPr>
      <w:r>
        <w:t>Криптографические средства Сторонами приобретаются самостоятельно.</w:t>
      </w:r>
    </w:p>
    <w:p w:rsidR="008A255C" w:rsidRDefault="008A255C">
      <w:pPr>
        <w:autoSpaceDE w:val="0"/>
        <w:autoSpaceDN w:val="0"/>
        <w:adjustRightInd w:val="0"/>
        <w:ind w:firstLine="540"/>
        <w:jc w:val="both"/>
      </w:pPr>
      <w:r>
        <w:t>2.3. При отсутствии возможности передачи информации по каналам связи обмен документами может осуществляться на машинных носителях в виде электронных файлов, заверенных ЭЦП.</w:t>
      </w:r>
    </w:p>
    <w:p w:rsidR="008A255C" w:rsidRDefault="008A255C">
      <w:pPr>
        <w:autoSpaceDE w:val="0"/>
        <w:autoSpaceDN w:val="0"/>
        <w:adjustRightInd w:val="0"/>
        <w:ind w:firstLine="540"/>
        <w:jc w:val="both"/>
      </w:pPr>
    </w:p>
    <w:p w:rsidR="008A255C" w:rsidRDefault="008A255C">
      <w:pPr>
        <w:autoSpaceDE w:val="0"/>
        <w:autoSpaceDN w:val="0"/>
        <w:adjustRightInd w:val="0"/>
        <w:jc w:val="center"/>
        <w:outlineLvl w:val="0"/>
      </w:pPr>
      <w:r>
        <w:t>3. Взаимодействие ПФР и ФОМС</w:t>
      </w:r>
    </w:p>
    <w:p w:rsidR="008A255C" w:rsidRDefault="008A255C">
      <w:pPr>
        <w:autoSpaceDE w:val="0"/>
        <w:autoSpaceDN w:val="0"/>
        <w:adjustRightInd w:val="0"/>
        <w:ind w:firstLine="540"/>
        <w:jc w:val="both"/>
      </w:pPr>
    </w:p>
    <w:p w:rsidR="008A255C" w:rsidRDefault="008A255C">
      <w:pPr>
        <w:autoSpaceDE w:val="0"/>
        <w:autoSpaceDN w:val="0"/>
        <w:adjustRightInd w:val="0"/>
        <w:ind w:firstLine="540"/>
        <w:jc w:val="both"/>
      </w:pPr>
      <w:r>
        <w:t>3.1. ПФР:</w:t>
      </w:r>
    </w:p>
    <w:p w:rsidR="008A255C" w:rsidRDefault="008A255C">
      <w:pPr>
        <w:autoSpaceDE w:val="0"/>
        <w:autoSpaceDN w:val="0"/>
        <w:adjustRightInd w:val="0"/>
        <w:ind w:firstLine="540"/>
        <w:jc w:val="both"/>
      </w:pPr>
      <w:r>
        <w:t>3.1.1. ежеквартально:</w:t>
      </w:r>
    </w:p>
    <w:p w:rsidR="008A255C" w:rsidRDefault="008A255C">
      <w:pPr>
        <w:autoSpaceDE w:val="0"/>
        <w:autoSpaceDN w:val="0"/>
        <w:adjustRightInd w:val="0"/>
        <w:ind w:firstLine="540"/>
        <w:jc w:val="both"/>
      </w:pPr>
      <w:r>
        <w:t>3.1.1.1. передает ФОМС в электронном виде агрегированные сведения, содержащиеся в расчетах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взносов, производящими выплаты и иные вознаграждения физическим лицам, в части страховых взносов на обязательное медицинское страхование в разрезе субъектов Российской Федерации и в целом по Российской Федерации;</w:t>
      </w:r>
    </w:p>
    <w:p w:rsidR="008A255C" w:rsidRDefault="008A255C">
      <w:pPr>
        <w:autoSpaceDE w:val="0"/>
        <w:autoSpaceDN w:val="0"/>
        <w:adjustRightInd w:val="0"/>
        <w:ind w:firstLine="540"/>
        <w:jc w:val="both"/>
      </w:pPr>
      <w:r>
        <w:t>3.1.1.2. передает отчетность о задолженности по страховым взносам на обязательное медицинское страхование;</w:t>
      </w:r>
    </w:p>
    <w:p w:rsidR="008A255C" w:rsidRDefault="008A255C">
      <w:pPr>
        <w:autoSpaceDE w:val="0"/>
        <w:autoSpaceDN w:val="0"/>
        <w:adjustRightInd w:val="0"/>
        <w:ind w:firstLine="540"/>
        <w:jc w:val="both"/>
      </w:pPr>
      <w:r>
        <w:t xml:space="preserve">3.1.2. ежегодно передает ФОМС в электронном виде агрегированные сведения, содержащиеся в расчетах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взносов, не производящими выплаты и иные вознаграждения физическим лицам, в части страховых взносов на </w:t>
      </w:r>
      <w:r>
        <w:lastRenderedPageBreak/>
        <w:t>обязательное медицинское страхование в разрезе субъектов Российской Федерации и в целом по Российской Федерации.</w:t>
      </w:r>
    </w:p>
    <w:p w:rsidR="008A255C" w:rsidRDefault="008A255C">
      <w:pPr>
        <w:autoSpaceDE w:val="0"/>
        <w:autoSpaceDN w:val="0"/>
        <w:adjustRightInd w:val="0"/>
        <w:ind w:firstLine="540"/>
        <w:jc w:val="both"/>
      </w:pPr>
      <w:r>
        <w:t>3.2. ПФР согласовывает прогноз поступлений страховых взносов на обязательное медицинское страхование в доход бюджета ФОМС, рассчитанных на основании Алгоритма расчета поступления сумм страховых взносов на обязательное медицинское страхование в доходы бюджетов Федерального фонда обязательного медицинского страхования и территориальных фондов обязательного медицинского страхования на очередной финансовый год и плановый период, согласованного ПФР и ФОМС.</w:t>
      </w:r>
    </w:p>
    <w:p w:rsidR="008A255C" w:rsidRDefault="008A255C">
      <w:pPr>
        <w:autoSpaceDE w:val="0"/>
        <w:autoSpaceDN w:val="0"/>
        <w:adjustRightInd w:val="0"/>
        <w:ind w:firstLine="540"/>
        <w:jc w:val="both"/>
      </w:pPr>
      <w:r>
        <w:t xml:space="preserve">3.3. ПФР передает ФОМС иные сведения, предусмотренные </w:t>
      </w:r>
      <w:hyperlink r:id="rId17" w:history="1">
        <w:r>
          <w:rPr>
            <w:color w:val="0000FF"/>
          </w:rPr>
          <w:t>пунктом 1.3</w:t>
        </w:r>
      </w:hyperlink>
      <w:r>
        <w:t xml:space="preserve"> настоящего Соглашения.</w:t>
      </w:r>
    </w:p>
    <w:p w:rsidR="008A255C" w:rsidRDefault="008A255C">
      <w:pPr>
        <w:autoSpaceDE w:val="0"/>
        <w:autoSpaceDN w:val="0"/>
        <w:adjustRightInd w:val="0"/>
        <w:ind w:firstLine="540"/>
        <w:jc w:val="both"/>
      </w:pPr>
    </w:p>
    <w:p w:rsidR="008A255C" w:rsidRDefault="008A255C">
      <w:pPr>
        <w:autoSpaceDE w:val="0"/>
        <w:autoSpaceDN w:val="0"/>
        <w:adjustRightInd w:val="0"/>
        <w:jc w:val="center"/>
        <w:outlineLvl w:val="0"/>
      </w:pPr>
      <w:r>
        <w:t>4. Взаимодействие ОПФР и ТФОМС</w:t>
      </w:r>
    </w:p>
    <w:p w:rsidR="008A255C" w:rsidRDefault="008A255C">
      <w:pPr>
        <w:autoSpaceDE w:val="0"/>
        <w:autoSpaceDN w:val="0"/>
        <w:adjustRightInd w:val="0"/>
        <w:ind w:firstLine="540"/>
        <w:jc w:val="both"/>
      </w:pPr>
    </w:p>
    <w:p w:rsidR="008A255C" w:rsidRDefault="008A255C">
      <w:pPr>
        <w:autoSpaceDE w:val="0"/>
        <w:autoSpaceDN w:val="0"/>
        <w:adjustRightInd w:val="0"/>
        <w:ind w:firstLine="540"/>
        <w:jc w:val="both"/>
      </w:pPr>
      <w:r>
        <w:t xml:space="preserve">4.1. ОПФР передает ТФОМС в электронном виде с соблюдением форматов, определяемых протоколом информационного обмена согласно </w:t>
      </w:r>
      <w:hyperlink r:id="rId18" w:history="1">
        <w:r>
          <w:rPr>
            <w:color w:val="0000FF"/>
          </w:rPr>
          <w:t>п. 1.4</w:t>
        </w:r>
      </w:hyperlink>
      <w:r>
        <w:t xml:space="preserve"> настоящего Соглашения:</w:t>
      </w:r>
    </w:p>
    <w:p w:rsidR="008A255C" w:rsidRDefault="008A255C">
      <w:pPr>
        <w:autoSpaceDE w:val="0"/>
        <w:autoSpaceDN w:val="0"/>
        <w:adjustRightInd w:val="0"/>
        <w:ind w:firstLine="540"/>
        <w:jc w:val="both"/>
      </w:pPr>
      <w:r>
        <w:t>4.1.1. ежедневно:</w:t>
      </w:r>
    </w:p>
    <w:p w:rsidR="008A255C" w:rsidRDefault="008A255C">
      <w:pPr>
        <w:autoSpaceDE w:val="0"/>
        <w:autoSpaceDN w:val="0"/>
        <w:adjustRightInd w:val="0"/>
        <w:ind w:firstLine="540"/>
        <w:jc w:val="both"/>
      </w:pPr>
      <w:r>
        <w:t>4.1.1.1. сведения о платежах страхователей в ФОМС и ТФОМС, об исполненных органами Федерального казначейства решениях ОПФР о зачете и об уточнении принадлежности платежей, в части платежей, относящихся к ФОМС и ТФОМС в соответствии с требованиями к форматам текстовых файлов, используемых при информационном взаимодействии между органами Федерального казначейства и участниками бюджетного процесса;</w:t>
      </w:r>
    </w:p>
    <w:p w:rsidR="008A255C" w:rsidRDefault="008A255C">
      <w:pPr>
        <w:autoSpaceDE w:val="0"/>
        <w:autoSpaceDN w:val="0"/>
        <w:adjustRightInd w:val="0"/>
        <w:ind w:firstLine="540"/>
        <w:jc w:val="both"/>
      </w:pPr>
      <w:r>
        <w:t>4.1.1.2. сведения о регистрации (снятии с регистрационного учета) страхователей в ОПФР в качестве плательщиков на основании сведений о юридических лицах и индивидуальных предпринимателях из Единого государственного реестра юридических лиц и Единого государственного реестра индивидуальных предпринимателей;</w:t>
      </w:r>
    </w:p>
    <w:p w:rsidR="008A255C" w:rsidRDefault="008A255C">
      <w:pPr>
        <w:autoSpaceDE w:val="0"/>
        <w:autoSpaceDN w:val="0"/>
        <w:adjustRightInd w:val="0"/>
        <w:ind w:firstLine="540"/>
        <w:jc w:val="both"/>
      </w:pPr>
      <w:r>
        <w:t xml:space="preserve">4.1.2. ежемесячно с даты подписания протокола информационного обмена, согласно </w:t>
      </w:r>
      <w:hyperlink r:id="rId19" w:history="1">
        <w:r>
          <w:rPr>
            <w:color w:val="0000FF"/>
          </w:rPr>
          <w:t>подпункту 6.4.2 пункта 6.4</w:t>
        </w:r>
      </w:hyperlink>
      <w:r>
        <w:t xml:space="preserve"> настоящего Соглашения:</w:t>
      </w:r>
    </w:p>
    <w:p w:rsidR="008A255C" w:rsidRDefault="008A255C">
      <w:pPr>
        <w:autoSpaceDE w:val="0"/>
        <w:autoSpaceDN w:val="0"/>
        <w:adjustRightInd w:val="0"/>
        <w:ind w:firstLine="540"/>
        <w:jc w:val="both"/>
      </w:pPr>
      <w:r>
        <w:t>4.1.2.1. сведения о регистрации (снятии с регистрационного учета) страхователей в ОПФР в качестве плательщиков, в том числе отдельных категорий страхователей, особенности постановки на учет которых установлены постановлением Правительства Российской Федерации (за исключением зарегистрированных в Едином государственном реестре юридических лиц и Едином государственном реестре индивидуальных предпринимателей);</w:t>
      </w:r>
    </w:p>
    <w:p w:rsidR="008A255C" w:rsidRDefault="008A255C">
      <w:pPr>
        <w:autoSpaceDE w:val="0"/>
        <w:autoSpaceDN w:val="0"/>
        <w:adjustRightInd w:val="0"/>
        <w:ind w:firstLine="540"/>
        <w:jc w:val="both"/>
      </w:pPr>
      <w:r>
        <w:t>4.1.2.2. сведения о платежах на обязательное медицинское страхование страхователей (плательщиков) - физических лиц, агрегированные за месяц (по каждому плательщику);</w:t>
      </w:r>
    </w:p>
    <w:p w:rsidR="008A255C" w:rsidRDefault="008A255C">
      <w:pPr>
        <w:autoSpaceDE w:val="0"/>
        <w:autoSpaceDN w:val="0"/>
        <w:adjustRightInd w:val="0"/>
        <w:ind w:firstLine="540"/>
        <w:jc w:val="both"/>
      </w:pPr>
      <w:r>
        <w:t>4.1.3. ежеквартально:</w:t>
      </w:r>
    </w:p>
    <w:p w:rsidR="008A255C" w:rsidRDefault="008A255C">
      <w:pPr>
        <w:autoSpaceDE w:val="0"/>
        <w:autoSpaceDN w:val="0"/>
        <w:adjustRightInd w:val="0"/>
        <w:ind w:firstLine="540"/>
        <w:jc w:val="both"/>
      </w:pPr>
      <w:r>
        <w:t>4.1.3.1. данные расчетов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взносов, производящими выплаты и иные вознаграждения физическим лицам, в части страховых взносов на обязательное медицинское страхование (по каждому плательщику);</w:t>
      </w:r>
    </w:p>
    <w:p w:rsidR="008A255C" w:rsidRDefault="008A255C">
      <w:pPr>
        <w:autoSpaceDE w:val="0"/>
        <w:autoSpaceDN w:val="0"/>
        <w:adjustRightInd w:val="0"/>
        <w:ind w:firstLine="540"/>
        <w:jc w:val="both"/>
      </w:pPr>
      <w:r>
        <w:t>4.1.4. ежегодно:</w:t>
      </w:r>
    </w:p>
    <w:p w:rsidR="008A255C" w:rsidRDefault="008A255C">
      <w:pPr>
        <w:autoSpaceDE w:val="0"/>
        <w:autoSpaceDN w:val="0"/>
        <w:adjustRightInd w:val="0"/>
        <w:ind w:firstLine="540"/>
        <w:jc w:val="both"/>
      </w:pPr>
      <w:r>
        <w:t xml:space="preserve">4.1.4.1. данные расчетов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</w:t>
      </w:r>
      <w:r>
        <w:lastRenderedPageBreak/>
        <w:t>медицинского страхования плательщиками страховых взносов, не производящими выплаты и иные вознаграждения физическим лицам (по каждому плательщику).</w:t>
      </w:r>
    </w:p>
    <w:p w:rsidR="008A255C" w:rsidRDefault="008A255C">
      <w:pPr>
        <w:autoSpaceDE w:val="0"/>
        <w:autoSpaceDN w:val="0"/>
        <w:adjustRightInd w:val="0"/>
        <w:ind w:firstLine="540"/>
        <w:jc w:val="both"/>
      </w:pPr>
      <w:r>
        <w:t xml:space="preserve">4.2. ОПФР передает иные сведения, предусмотренные </w:t>
      </w:r>
      <w:hyperlink r:id="rId20" w:history="1">
        <w:r>
          <w:rPr>
            <w:color w:val="0000FF"/>
          </w:rPr>
          <w:t>пунктом 1.3</w:t>
        </w:r>
      </w:hyperlink>
      <w:r>
        <w:t xml:space="preserve"> настоящего Соглашения.</w:t>
      </w:r>
    </w:p>
    <w:p w:rsidR="008A255C" w:rsidRDefault="008A255C">
      <w:pPr>
        <w:autoSpaceDE w:val="0"/>
        <w:autoSpaceDN w:val="0"/>
        <w:adjustRightInd w:val="0"/>
        <w:ind w:firstLine="540"/>
        <w:jc w:val="both"/>
      </w:pPr>
      <w:r>
        <w:t>4.3. ОПФР согласовывает прогноз поступлений страховых взносов на обязательное медицинское страхование в доход бюджета ТФОМС, рассчитанных на основании Алгоритма расчета поступления сумм страховых взносов на обязательное медицинское страхование в доходы бюджетов Федерального фонда обязательного медицинского страхования и территориальных фондов обязательного медицинского страхования на очередной финансовый год и плановый период, согласованного ПФР и ФОМС.</w:t>
      </w:r>
    </w:p>
    <w:p w:rsidR="008A255C" w:rsidRDefault="008A255C">
      <w:pPr>
        <w:autoSpaceDE w:val="0"/>
        <w:autoSpaceDN w:val="0"/>
        <w:adjustRightInd w:val="0"/>
        <w:ind w:firstLine="540"/>
        <w:jc w:val="both"/>
      </w:pPr>
    </w:p>
    <w:p w:rsidR="008A255C" w:rsidRDefault="008A255C">
      <w:pPr>
        <w:autoSpaceDE w:val="0"/>
        <w:autoSpaceDN w:val="0"/>
        <w:adjustRightInd w:val="0"/>
        <w:jc w:val="center"/>
        <w:outlineLvl w:val="0"/>
      </w:pPr>
      <w:r>
        <w:t>5. Ответственность Сторон</w:t>
      </w:r>
    </w:p>
    <w:p w:rsidR="008A255C" w:rsidRDefault="008A255C">
      <w:pPr>
        <w:autoSpaceDE w:val="0"/>
        <w:autoSpaceDN w:val="0"/>
        <w:adjustRightInd w:val="0"/>
        <w:ind w:firstLine="540"/>
        <w:jc w:val="both"/>
      </w:pPr>
    </w:p>
    <w:p w:rsidR="008A255C" w:rsidRDefault="008A255C">
      <w:pPr>
        <w:autoSpaceDE w:val="0"/>
        <w:autoSpaceDN w:val="0"/>
        <w:adjustRightInd w:val="0"/>
        <w:ind w:firstLine="540"/>
        <w:jc w:val="both"/>
      </w:pPr>
      <w:r>
        <w:t>5.1. За неисполнение или ненадлежащее исполнение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8A255C" w:rsidRDefault="008A255C">
      <w:pPr>
        <w:autoSpaceDE w:val="0"/>
        <w:autoSpaceDN w:val="0"/>
        <w:adjustRightInd w:val="0"/>
        <w:ind w:firstLine="540"/>
        <w:jc w:val="both"/>
      </w:pPr>
      <w:r>
        <w:t>5.2. В случае возникновения форс-мажорных обстоятельств (стихийных бедствий, аварий, пожаров, массовых беспорядков, повреждений линий связи, забастовок, военных действий, противоправных и иных действий третьих лиц, вступления в силу законодательных актов, постановлений и распоряжений государственных органов власти), препятствующих выполнению Сторонами обязательств по настоящему Соглашению, а также других обязательств, не зависящих от воли Сторон и препятствующих выполнению Сторонами своих обязательств по настоящему Соглашению, Стороны освобождаются от ответственности за неисполнение или ненадлежащее исполнение взятых на себя обязательств по настоящему Соглашению.</w:t>
      </w:r>
    </w:p>
    <w:p w:rsidR="008A255C" w:rsidRDefault="008A255C">
      <w:pPr>
        <w:autoSpaceDE w:val="0"/>
        <w:autoSpaceDN w:val="0"/>
        <w:adjustRightInd w:val="0"/>
        <w:ind w:firstLine="540"/>
        <w:jc w:val="both"/>
      </w:pPr>
      <w:r>
        <w:t>Проведение операций по Соглашению приостанавливается на время действия форс-мажорных обстоятельств и возобновляется после прекращения их действия.</w:t>
      </w:r>
    </w:p>
    <w:p w:rsidR="008A255C" w:rsidRDefault="008A255C">
      <w:pPr>
        <w:autoSpaceDE w:val="0"/>
        <w:autoSpaceDN w:val="0"/>
        <w:adjustRightInd w:val="0"/>
        <w:ind w:firstLine="540"/>
        <w:jc w:val="both"/>
      </w:pPr>
    </w:p>
    <w:p w:rsidR="008A255C" w:rsidRDefault="008A255C">
      <w:pPr>
        <w:autoSpaceDE w:val="0"/>
        <w:autoSpaceDN w:val="0"/>
        <w:adjustRightInd w:val="0"/>
        <w:jc w:val="center"/>
        <w:outlineLvl w:val="0"/>
      </w:pPr>
      <w:r>
        <w:t>6. Заключительные положения</w:t>
      </w:r>
    </w:p>
    <w:p w:rsidR="008A255C" w:rsidRDefault="008A255C">
      <w:pPr>
        <w:autoSpaceDE w:val="0"/>
        <w:autoSpaceDN w:val="0"/>
        <w:adjustRightInd w:val="0"/>
        <w:ind w:firstLine="540"/>
        <w:jc w:val="both"/>
      </w:pPr>
    </w:p>
    <w:p w:rsidR="008A255C" w:rsidRDefault="008A255C">
      <w:pPr>
        <w:autoSpaceDE w:val="0"/>
        <w:autoSpaceDN w:val="0"/>
        <w:adjustRightInd w:val="0"/>
        <w:ind w:firstLine="540"/>
        <w:jc w:val="both"/>
      </w:pPr>
      <w:r>
        <w:t>6.1. Настоящее Соглашение вступает в силу с 1 января 2011 года.</w:t>
      </w:r>
    </w:p>
    <w:p w:rsidR="008A255C" w:rsidRDefault="008A255C">
      <w:pPr>
        <w:autoSpaceDE w:val="0"/>
        <w:autoSpaceDN w:val="0"/>
        <w:adjustRightInd w:val="0"/>
        <w:ind w:firstLine="540"/>
        <w:jc w:val="both"/>
      </w:pPr>
      <w:r>
        <w:t>6.2. Соглашение по информационному обмену между Пенсионным фондом Российской Федерации и Федеральным фондом обязательного медицинского страхования от 01.10.2009 N N АД-01-33/06сог /4688/20-2 считать утратившим силу с 1 января 2011 года.</w:t>
      </w:r>
    </w:p>
    <w:p w:rsidR="008A255C" w:rsidRDefault="008A255C">
      <w:pPr>
        <w:autoSpaceDE w:val="0"/>
        <w:autoSpaceDN w:val="0"/>
        <w:adjustRightInd w:val="0"/>
        <w:ind w:firstLine="540"/>
        <w:jc w:val="both"/>
      </w:pPr>
      <w:r>
        <w:t>6.3. Протокол информационного обмена между Пенсионным фондом Российской Федерации и Федеральным фондом обязательного медицинского страхования от 28.04.2010 N 1909/91-и считать утратившим силу с даты подписания протокола информационного обмена в соответствии с настоящим Соглашением.</w:t>
      </w:r>
    </w:p>
    <w:p w:rsidR="008A255C" w:rsidRDefault="008A255C">
      <w:pPr>
        <w:autoSpaceDE w:val="0"/>
        <w:autoSpaceDN w:val="0"/>
        <w:adjustRightInd w:val="0"/>
        <w:ind w:firstLine="540"/>
        <w:jc w:val="both"/>
      </w:pPr>
      <w:r>
        <w:t>6.4. Начало информационного обмена в электронном виде между Сторонами осуществляется:</w:t>
      </w:r>
    </w:p>
    <w:p w:rsidR="008A255C" w:rsidRDefault="008A255C">
      <w:pPr>
        <w:autoSpaceDE w:val="0"/>
        <w:autoSpaceDN w:val="0"/>
        <w:adjustRightInd w:val="0"/>
        <w:ind w:firstLine="540"/>
        <w:jc w:val="both"/>
      </w:pPr>
      <w:r>
        <w:t xml:space="preserve">6.4.1. в части </w:t>
      </w:r>
      <w:hyperlink r:id="rId21" w:history="1">
        <w:r>
          <w:rPr>
            <w:color w:val="0000FF"/>
          </w:rPr>
          <w:t>подпунктов 4.1.1.1</w:t>
        </w:r>
      </w:hyperlink>
      <w:r>
        <w:t xml:space="preserve">, </w:t>
      </w:r>
      <w:hyperlink r:id="rId22" w:history="1">
        <w:r>
          <w:rPr>
            <w:color w:val="0000FF"/>
          </w:rPr>
          <w:t>4.1.1.2</w:t>
        </w:r>
      </w:hyperlink>
      <w:r>
        <w:t xml:space="preserve"> настоящего Соглашения - с 1 января 2011 года;</w:t>
      </w:r>
    </w:p>
    <w:p w:rsidR="008A255C" w:rsidRDefault="008A255C">
      <w:pPr>
        <w:autoSpaceDE w:val="0"/>
        <w:autoSpaceDN w:val="0"/>
        <w:adjustRightInd w:val="0"/>
        <w:ind w:firstLine="540"/>
        <w:jc w:val="both"/>
      </w:pPr>
      <w:r>
        <w:t xml:space="preserve">6.4.2. в части подпунктов, кроме указанных в </w:t>
      </w:r>
      <w:hyperlink r:id="rId23" w:history="1">
        <w:r>
          <w:rPr>
            <w:color w:val="0000FF"/>
          </w:rPr>
          <w:t>подпункте 6.4.1</w:t>
        </w:r>
      </w:hyperlink>
      <w:r>
        <w:t xml:space="preserve"> настоящего Соглашения, - с даты подписания протокола информационного обмена в соответствии с настоящим Соглашением и готовности программно-технического обеспечения Сторон, но не позднее 15 апреля 2011 года.</w:t>
      </w:r>
    </w:p>
    <w:p w:rsidR="008A255C" w:rsidRDefault="008A255C">
      <w:pPr>
        <w:autoSpaceDE w:val="0"/>
        <w:autoSpaceDN w:val="0"/>
        <w:adjustRightInd w:val="0"/>
        <w:ind w:firstLine="540"/>
        <w:jc w:val="both"/>
      </w:pPr>
      <w:r>
        <w:t>6.5. Все изменения и дополнения к настоящему Соглашению оформляются в форме Дополнительного соглашения в письменном виде и действительны с момента его подписания Сторонами.</w:t>
      </w:r>
    </w:p>
    <w:p w:rsidR="008A255C" w:rsidRDefault="008A255C">
      <w:pPr>
        <w:autoSpaceDE w:val="0"/>
        <w:autoSpaceDN w:val="0"/>
        <w:adjustRightInd w:val="0"/>
        <w:ind w:firstLine="540"/>
        <w:jc w:val="both"/>
      </w:pPr>
      <w:r>
        <w:lastRenderedPageBreak/>
        <w:t>6.6. Любая из Сторон может предложить изменения или дополнения к действующему Соглашению. Изменения могут быть внесены только при обоюдном согласии Сторон.</w:t>
      </w:r>
    </w:p>
    <w:p w:rsidR="008A255C" w:rsidRDefault="008A255C">
      <w:pPr>
        <w:autoSpaceDE w:val="0"/>
        <w:autoSpaceDN w:val="0"/>
        <w:adjustRightInd w:val="0"/>
        <w:ind w:firstLine="540"/>
        <w:jc w:val="both"/>
      </w:pPr>
      <w:r>
        <w:t>6.7. Ни одна из Сторон не вправе передавать свои обязательства по настоящему Соглашению третьей стороне.</w:t>
      </w:r>
    </w:p>
    <w:p w:rsidR="008A255C" w:rsidRDefault="008A255C">
      <w:pPr>
        <w:autoSpaceDE w:val="0"/>
        <w:autoSpaceDN w:val="0"/>
        <w:adjustRightInd w:val="0"/>
        <w:ind w:firstLine="540"/>
        <w:jc w:val="both"/>
      </w:pPr>
      <w:r>
        <w:t>6.8. Соглашение может быть расторгнуто по инициативе одной из Сторон, о чем необходимо письменно уведомить другую сторону не позднее чем за три месяца до дня расторжения, либо по обоюдному согласию Сторон.</w:t>
      </w:r>
    </w:p>
    <w:p w:rsidR="008A255C" w:rsidRDefault="008A255C">
      <w:pPr>
        <w:autoSpaceDE w:val="0"/>
        <w:autoSpaceDN w:val="0"/>
        <w:adjustRightInd w:val="0"/>
        <w:ind w:firstLine="540"/>
        <w:jc w:val="both"/>
      </w:pPr>
      <w:r>
        <w:t>6.9. Настоящее Соглашение составлено в двух подлинных, имеющих равную юридическую силу экземплярах:</w:t>
      </w:r>
    </w:p>
    <w:p w:rsidR="008A255C" w:rsidRDefault="008A255C">
      <w:pPr>
        <w:autoSpaceDE w:val="0"/>
        <w:autoSpaceDN w:val="0"/>
        <w:adjustRightInd w:val="0"/>
        <w:ind w:firstLine="540"/>
        <w:jc w:val="both"/>
      </w:pPr>
      <w:r>
        <w:t>первый - для ПФР;</w:t>
      </w:r>
    </w:p>
    <w:p w:rsidR="008A255C" w:rsidRDefault="008A255C">
      <w:pPr>
        <w:autoSpaceDE w:val="0"/>
        <w:autoSpaceDN w:val="0"/>
        <w:adjustRightInd w:val="0"/>
        <w:ind w:firstLine="540"/>
        <w:jc w:val="both"/>
      </w:pPr>
      <w:r>
        <w:t>второй - для ФОМС.</w:t>
      </w:r>
    </w:p>
    <w:p w:rsidR="008A255C" w:rsidRDefault="008A255C">
      <w:pPr>
        <w:autoSpaceDE w:val="0"/>
        <w:autoSpaceDN w:val="0"/>
        <w:adjustRightInd w:val="0"/>
        <w:ind w:firstLine="540"/>
        <w:jc w:val="both"/>
      </w:pPr>
    </w:p>
    <w:p w:rsidR="008A255C" w:rsidRDefault="008A255C">
      <w:pPr>
        <w:autoSpaceDE w:val="0"/>
        <w:autoSpaceDN w:val="0"/>
        <w:adjustRightInd w:val="0"/>
        <w:jc w:val="center"/>
        <w:outlineLvl w:val="0"/>
      </w:pPr>
      <w:r>
        <w:t>7. Адреса и подписи Сторон:</w:t>
      </w:r>
    </w:p>
    <w:p w:rsidR="008A255C" w:rsidRDefault="008A255C">
      <w:pPr>
        <w:autoSpaceDE w:val="0"/>
        <w:autoSpaceDN w:val="0"/>
        <w:adjustRightInd w:val="0"/>
        <w:ind w:firstLine="540"/>
        <w:jc w:val="both"/>
      </w:pPr>
    </w:p>
    <w:p w:rsidR="008A255C" w:rsidRDefault="008A255C">
      <w:pPr>
        <w:pStyle w:val="ConsPlusNonformat"/>
        <w:widowControl/>
      </w:pPr>
      <w:r>
        <w:t>ПФР                                   ФОМС</w:t>
      </w:r>
    </w:p>
    <w:p w:rsidR="008A255C" w:rsidRDefault="008A255C">
      <w:pPr>
        <w:pStyle w:val="ConsPlusNonformat"/>
        <w:widowControl/>
      </w:pPr>
    </w:p>
    <w:p w:rsidR="008A255C" w:rsidRDefault="008A255C">
      <w:pPr>
        <w:pStyle w:val="ConsPlusNonformat"/>
        <w:widowControl/>
      </w:pPr>
      <w:r>
        <w:t>Пенсионный фонд Российской            Федеральный фонд обязательного</w:t>
      </w:r>
    </w:p>
    <w:p w:rsidR="008A255C" w:rsidRDefault="008A255C">
      <w:pPr>
        <w:pStyle w:val="ConsPlusNonformat"/>
        <w:widowControl/>
      </w:pPr>
      <w:r>
        <w:t>Федерации                             медицинского страхования</w:t>
      </w:r>
    </w:p>
    <w:p w:rsidR="008A255C" w:rsidRDefault="008A255C">
      <w:pPr>
        <w:pStyle w:val="ConsPlusNonformat"/>
        <w:widowControl/>
      </w:pPr>
      <w:r>
        <w:t>119991, ГСП-1, Москва,                127994, ГСП-4, Москва,</w:t>
      </w:r>
    </w:p>
    <w:p w:rsidR="008A255C" w:rsidRDefault="008A255C">
      <w:pPr>
        <w:pStyle w:val="ConsPlusNonformat"/>
        <w:widowControl/>
      </w:pPr>
      <w:r>
        <w:t>ул. Шаболовка, дом 4                  ул. Новослободская, 37</w:t>
      </w:r>
    </w:p>
    <w:p w:rsidR="008A255C" w:rsidRDefault="008A255C">
      <w:pPr>
        <w:pStyle w:val="ConsPlusNonformat"/>
        <w:widowControl/>
      </w:pPr>
      <w:r>
        <w:t>Телетайп: 207050 PFR RU               Телефон: (499) 973-44-55</w:t>
      </w:r>
    </w:p>
    <w:p w:rsidR="008A255C" w:rsidRDefault="008A255C">
      <w:pPr>
        <w:pStyle w:val="ConsPlusNonformat"/>
        <w:widowControl/>
      </w:pPr>
      <w:r>
        <w:t>Факс:(495) 982 06 63                  Факс:(499) 973-49-30</w:t>
      </w:r>
    </w:p>
    <w:p w:rsidR="008A255C" w:rsidRDefault="008A255C">
      <w:pPr>
        <w:pStyle w:val="ConsPlusNonformat"/>
        <w:widowControl/>
      </w:pPr>
    </w:p>
    <w:p w:rsidR="008A255C" w:rsidRDefault="008A255C">
      <w:pPr>
        <w:pStyle w:val="ConsPlusNonformat"/>
        <w:widowControl/>
      </w:pPr>
      <w:r>
        <w:t>Председатель Правления                Председатель Федерального фонда</w:t>
      </w:r>
    </w:p>
    <w:p w:rsidR="008A255C" w:rsidRDefault="008A255C">
      <w:pPr>
        <w:pStyle w:val="ConsPlusNonformat"/>
        <w:widowControl/>
      </w:pPr>
      <w:r>
        <w:t>Пенсионного фонда Российской          обязательного медицинского</w:t>
      </w:r>
    </w:p>
    <w:p w:rsidR="008A255C" w:rsidRDefault="008A255C">
      <w:pPr>
        <w:pStyle w:val="ConsPlusNonformat"/>
        <w:widowControl/>
      </w:pPr>
      <w:r>
        <w:t>Федерации                             страхования</w:t>
      </w:r>
    </w:p>
    <w:p w:rsidR="008A255C" w:rsidRDefault="008A255C">
      <w:pPr>
        <w:pStyle w:val="ConsPlusNonformat"/>
        <w:widowControl/>
      </w:pPr>
      <w:r>
        <w:t>(Подпись) А.В.ДРОЗДОВ                 (Подпись) А.В.ЮРИН</w:t>
      </w:r>
    </w:p>
    <w:p w:rsidR="008A255C" w:rsidRDefault="008A255C">
      <w:pPr>
        <w:pStyle w:val="ConsPlusNonformat"/>
        <w:widowControl/>
      </w:pPr>
    </w:p>
    <w:p w:rsidR="008A255C" w:rsidRDefault="008A255C">
      <w:pPr>
        <w:pStyle w:val="ConsPlusNonformat"/>
        <w:widowControl/>
      </w:pPr>
      <w:r>
        <w:t xml:space="preserve">31 декабря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                   31 декабря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</w:t>
      </w:r>
    </w:p>
    <w:p w:rsidR="008A255C" w:rsidRDefault="008A255C">
      <w:pPr>
        <w:pStyle w:val="ConsPlusNonformat"/>
        <w:widowControl/>
      </w:pPr>
      <w:r>
        <w:t>N АД-30-32/09сог                      N 6547/20-1</w:t>
      </w:r>
    </w:p>
    <w:p w:rsidR="008A255C" w:rsidRDefault="008A255C">
      <w:pPr>
        <w:pStyle w:val="ConsPlusNonformat"/>
        <w:widowControl/>
      </w:pPr>
    </w:p>
    <w:p w:rsidR="008A255C" w:rsidRDefault="008A255C">
      <w:pPr>
        <w:pStyle w:val="ConsPlusNonformat"/>
        <w:widowControl/>
      </w:pPr>
      <w:r>
        <w:t>М.П.                                  М.П.</w:t>
      </w:r>
    </w:p>
    <w:p w:rsidR="008A255C" w:rsidRDefault="008A255C">
      <w:pPr>
        <w:autoSpaceDE w:val="0"/>
        <w:autoSpaceDN w:val="0"/>
        <w:adjustRightInd w:val="0"/>
        <w:jc w:val="both"/>
      </w:pPr>
    </w:p>
    <w:p w:rsidR="008A255C" w:rsidRDefault="008A255C">
      <w:pPr>
        <w:autoSpaceDE w:val="0"/>
        <w:autoSpaceDN w:val="0"/>
        <w:adjustRightInd w:val="0"/>
        <w:ind w:firstLine="540"/>
        <w:jc w:val="both"/>
      </w:pPr>
    </w:p>
    <w:p w:rsidR="008A255C" w:rsidRDefault="008A255C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A603B" w:rsidRDefault="000A603B"/>
    <w:sectPr w:rsidR="000A603B" w:rsidSect="008A2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characterSpacingControl w:val="doNotCompress"/>
  <w:compat/>
  <w:rsids>
    <w:rsidRoot w:val="008A255C"/>
    <w:rsid w:val="000A603B"/>
    <w:rsid w:val="000F13EE"/>
    <w:rsid w:val="0044689D"/>
    <w:rsid w:val="005D3852"/>
    <w:rsid w:val="00686E8B"/>
    <w:rsid w:val="00736C30"/>
    <w:rsid w:val="007C7D21"/>
    <w:rsid w:val="00831B92"/>
    <w:rsid w:val="00874A6F"/>
    <w:rsid w:val="008A1A5D"/>
    <w:rsid w:val="008A255C"/>
    <w:rsid w:val="00901EB6"/>
    <w:rsid w:val="00967DED"/>
    <w:rsid w:val="00AC68C3"/>
    <w:rsid w:val="00B310EF"/>
    <w:rsid w:val="00B32A45"/>
    <w:rsid w:val="00B82129"/>
    <w:rsid w:val="00BB6805"/>
    <w:rsid w:val="00BE470E"/>
    <w:rsid w:val="00CB1B7F"/>
    <w:rsid w:val="00D0497A"/>
    <w:rsid w:val="00E2009A"/>
    <w:rsid w:val="00E32916"/>
    <w:rsid w:val="00E744E3"/>
    <w:rsid w:val="00ED30C0"/>
    <w:rsid w:val="00F81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8A25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A255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87DA5CF475A786ABDD1A365723567083D84DE8179CCF435686F14A982A3187A131F14F78FDDE40zD42H" TargetMode="External"/><Relationship Id="rId13" Type="http://schemas.openxmlformats.org/officeDocument/2006/relationships/hyperlink" Target="consultantplus://offline/ref=0D87DA5CF475A786ABDD1A365723567083DB49E5159ACF435686F14A98z24AH" TargetMode="External"/><Relationship Id="rId18" Type="http://schemas.openxmlformats.org/officeDocument/2006/relationships/hyperlink" Target="consultantplus://offline/ref=0D87DA5CF475A786ABDD1A365723567083D942E61C97CF435686F14A982A3187A131F14F78FDDE43zD4C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D87DA5CF475A786ABDD1A365723567083D942E61C97CF435686F14A982A3187A131F14F78FDDE41zD41H" TargetMode="External"/><Relationship Id="rId7" Type="http://schemas.openxmlformats.org/officeDocument/2006/relationships/hyperlink" Target="consultantplus://offline/ref=0D87DA5CF475A786ABDD132F5023567086DA4FE21296CF435686F14A98z24AH" TargetMode="External"/><Relationship Id="rId12" Type="http://schemas.openxmlformats.org/officeDocument/2006/relationships/hyperlink" Target="consultantplus://offline/ref=0D87DA5CF475A786ABDD1A365723567083DB49E5159ACF435686F14A98z24AH" TargetMode="External"/><Relationship Id="rId17" Type="http://schemas.openxmlformats.org/officeDocument/2006/relationships/hyperlink" Target="consultantplus://offline/ref=0D87DA5CF475A786ABDD1A365723567083D942E61C97CF435686F14A982A3187A131F14F78FDDE43zD43H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D87DA5CF475A786ABDD1A365723567081DB42E2109492495EDFFD489F256E90A678FD4E78FDD8z445H" TargetMode="External"/><Relationship Id="rId20" Type="http://schemas.openxmlformats.org/officeDocument/2006/relationships/hyperlink" Target="consultantplus://offline/ref=0D87DA5CF475A786ABDD1A365723567083D942E61C97CF435686F14A982A3187A131F14F78FDDE43zD4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D87DA5CF475A786ABDD1A36572356708AD143E01D9492495EDFFD489F256E90A678FD4E78FDDFz442H" TargetMode="External"/><Relationship Id="rId11" Type="http://schemas.openxmlformats.org/officeDocument/2006/relationships/hyperlink" Target="consultantplus://offline/ref=0D87DA5CF475A786ABDD1A365723567083DB49E5159ACF435686F14A982A3187A131F14F78FDDD4BzD41H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0D87DA5CF475A786ABDD132F5023567086DB4FE8169DCF435686F14A98z24AH" TargetMode="External"/><Relationship Id="rId15" Type="http://schemas.openxmlformats.org/officeDocument/2006/relationships/hyperlink" Target="consultantplus://offline/ref=0D87DA5CF475A786ABDD1A365723567083D849E71098CF435686F14A98z24AH" TargetMode="External"/><Relationship Id="rId23" Type="http://schemas.openxmlformats.org/officeDocument/2006/relationships/hyperlink" Target="consultantplus://offline/ref=0D87DA5CF475A786ABDD1A365723567083D942E61C97CF435686F14A982A3187A131F14F78FDDE47zD41H" TargetMode="External"/><Relationship Id="rId10" Type="http://schemas.openxmlformats.org/officeDocument/2006/relationships/hyperlink" Target="consultantplus://offline/ref=0D87DA5CF475A786ABDD1A365723567083DB49E5159ACF435686F14A982A3187A131F14F78FDDC40zD4CH" TargetMode="External"/><Relationship Id="rId19" Type="http://schemas.openxmlformats.org/officeDocument/2006/relationships/hyperlink" Target="consultantplus://offline/ref=0D87DA5CF475A786ABDD1A365723567083D942E61C97CF435686F14A982A3187A131F14F78FDDE47zD42H" TargetMode="External"/><Relationship Id="rId4" Type="http://schemas.openxmlformats.org/officeDocument/2006/relationships/hyperlink" Target="consultantplus://offline/ref=0D87DA5CF475A786ABDD1A365723567080D14AE6139492495EDFFD489F256E90A678FD4E78FDDCz447H" TargetMode="External"/><Relationship Id="rId9" Type="http://schemas.openxmlformats.org/officeDocument/2006/relationships/hyperlink" Target="consultantplus://offline/ref=0D87DA5CF475A786ABDD1A365723567083DB49E5159ACF435686F14A982A3187A131F14F78FDDF4AzD43H" TargetMode="External"/><Relationship Id="rId14" Type="http://schemas.openxmlformats.org/officeDocument/2006/relationships/hyperlink" Target="consultantplus://offline/ref=0D87DA5CF475A786ABDD1A365723567083D942E61C97CF435686F14A982A3187A131F14F78FDDE43zD4CH" TargetMode="External"/><Relationship Id="rId22" Type="http://schemas.openxmlformats.org/officeDocument/2006/relationships/hyperlink" Target="consultantplus://offline/ref=0D87DA5CF475A786ABDD1A365723567083D942E61C97CF435686F14A982A3187A131F14F78FDDE41zD4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2395</Words>
  <Characters>13657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Home</Company>
  <LinksUpToDate>false</LinksUpToDate>
  <CharactersWithSpaces>16020</CharactersWithSpaces>
  <SharedDoc>false</SharedDoc>
  <HLinks>
    <vt:vector size="120" baseType="variant">
      <vt:variant>
        <vt:i4>3997807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consultantplus://offline/ref=0D87DA5CF475A786ABDD1A365723567083D942E61C97CF435686F14A982A3187A131F14F78FDDE47zD41H</vt:lpwstr>
      </vt:variant>
      <vt:variant>
        <vt:lpwstr/>
      </vt:variant>
      <vt:variant>
        <vt:i4>3997802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consultantplus://offline/ref=0D87DA5CF475A786ABDD1A365723567083D942E61C97CF435686F14A982A3187A131F14F78FDDE41zD42H</vt:lpwstr>
      </vt:variant>
      <vt:variant>
        <vt:lpwstr/>
      </vt:variant>
      <vt:variant>
        <vt:i4>3997801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consultantplus://offline/ref=0D87DA5CF475A786ABDD1A365723567083D942E61C97CF435686F14A982A3187A131F14F78FDDE41zD41H</vt:lpwstr>
      </vt:variant>
      <vt:variant>
        <vt:lpwstr/>
      </vt:variant>
      <vt:variant>
        <vt:i4>3997801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consultantplus://offline/ref=0D87DA5CF475A786ABDD1A365723567083D942E61C97CF435686F14A982A3187A131F14F78FDDE43zD43H</vt:lpwstr>
      </vt:variant>
      <vt:variant>
        <vt:lpwstr/>
      </vt:variant>
      <vt:variant>
        <vt:i4>3997804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consultantplus://offline/ref=0D87DA5CF475A786ABDD1A365723567083D942E61C97CF435686F14A982A3187A131F14F78FDDE47zD42H</vt:lpwstr>
      </vt:variant>
      <vt:variant>
        <vt:lpwstr/>
      </vt:variant>
      <vt:variant>
        <vt:i4>3997753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consultantplus://offline/ref=0D87DA5CF475A786ABDD1A365723567083D942E61C97CF435686F14A982A3187A131F14F78FDDE43zD4CH</vt:lpwstr>
      </vt:variant>
      <vt:variant>
        <vt:lpwstr/>
      </vt:variant>
      <vt:variant>
        <vt:i4>3997801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consultantplus://offline/ref=0D87DA5CF475A786ABDD1A365723567083D942E61C97CF435686F14A982A3187A131F14F78FDDE43zD43H</vt:lpwstr>
      </vt:variant>
      <vt:variant>
        <vt:lpwstr/>
      </vt:variant>
      <vt:variant>
        <vt:i4>983052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consultantplus://offline/ref=0D87DA5CF475A786ABDD1A365723567081DB42E2109492495EDFFD489F256E90A678FD4E78FDD8z445H</vt:lpwstr>
      </vt:variant>
      <vt:variant>
        <vt:lpwstr/>
      </vt:variant>
      <vt:variant>
        <vt:i4>327680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consultantplus://offline/ref=0D87DA5CF475A786ABDD1A365723567083D849E71098CF435686F14A98z24AH</vt:lpwstr>
      </vt:variant>
      <vt:variant>
        <vt:lpwstr/>
      </vt:variant>
      <vt:variant>
        <vt:i4>3997753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consultantplus://offline/ref=0D87DA5CF475A786ABDD1A365723567083D942E61C97CF435686F14A982A3187A131F14F78FDDE43zD4CH</vt:lpwstr>
      </vt:variant>
      <vt:variant>
        <vt:lpwstr/>
      </vt:variant>
      <vt:variant>
        <vt:i4>327684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consultantplus://offline/ref=0D87DA5CF475A786ABDD1A365723567083DB49E5159ACF435686F14A98z24AH</vt:lpwstr>
      </vt:variant>
      <vt:variant>
        <vt:lpwstr/>
      </vt:variant>
      <vt:variant>
        <vt:i4>327684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consultantplus://offline/ref=0D87DA5CF475A786ABDD1A365723567083DB49E5159ACF435686F14A98z24AH</vt:lpwstr>
      </vt:variant>
      <vt:variant>
        <vt:lpwstr/>
      </vt:variant>
      <vt:variant>
        <vt:i4>3997800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consultantplus://offline/ref=0D87DA5CF475A786ABDD1A365723567083DB49E5159ACF435686F14A982A3187A131F14F78FDDD4BzD41H</vt:lpwstr>
      </vt:variant>
      <vt:variant>
        <vt:lpwstr/>
      </vt:variant>
      <vt:variant>
        <vt:i4>3997807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consultantplus://offline/ref=0D87DA5CF475A786ABDD1A365723567083DB49E5159ACF435686F14A982A3187A131F14F78FDDC40zD4CH</vt:lpwstr>
      </vt:variant>
      <vt:variant>
        <vt:lpwstr/>
      </vt:variant>
      <vt:variant>
        <vt:i4>3997803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consultantplus://offline/ref=0D87DA5CF475A786ABDD1A365723567083DB49E5159ACF435686F14A982A3187A131F14F78FDDF4AzD43H</vt:lpwstr>
      </vt:variant>
      <vt:variant>
        <vt:lpwstr/>
      </vt:variant>
      <vt:variant>
        <vt:i4>3997746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consultantplus://offline/ref=0D87DA5CF475A786ABDD1A365723567083D84DE8179CCF435686F14A982A3187A131F14F78FDDE40zD42H</vt:lpwstr>
      </vt:variant>
      <vt:variant>
        <vt:lpwstr/>
      </vt:variant>
      <vt:variant>
        <vt:i4>262159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consultantplus://offline/ref=0D87DA5CF475A786ABDD132F5023567086DA4FE21296CF435686F14A98z24AH</vt:lpwstr>
      </vt:variant>
      <vt:variant>
        <vt:lpwstr/>
      </vt:variant>
      <vt:variant>
        <vt:i4>983041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consultantplus://offline/ref=0D87DA5CF475A786ABDD1A36572356708AD143E01D9492495EDFFD489F256E90A678FD4E78FDDFz442H</vt:lpwstr>
      </vt:variant>
      <vt:variant>
        <vt:lpwstr/>
      </vt:variant>
      <vt:variant>
        <vt:i4>262224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consultantplus://offline/ref=0D87DA5CF475A786ABDD132F5023567086DB4FE8169DCF435686F14A98z24AH</vt:lpwstr>
      </vt:variant>
      <vt:variant>
        <vt:lpwstr/>
      </vt:variant>
      <vt:variant>
        <vt:i4>983123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consultantplus://offline/ref=0D87DA5CF475A786ABDD1A365723567080D14AE6139492495EDFFD489F256E90A678FD4E78FDDCz447H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avas</dc:creator>
  <cp:lastModifiedBy>avkol</cp:lastModifiedBy>
  <cp:revision>2</cp:revision>
  <dcterms:created xsi:type="dcterms:W3CDTF">2019-12-13T06:38:00Z</dcterms:created>
  <dcterms:modified xsi:type="dcterms:W3CDTF">2019-12-13T06:38:00Z</dcterms:modified>
</cp:coreProperties>
</file>